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6B" w:rsidRPr="0073609D" w:rsidRDefault="00F6436B" w:rsidP="00F6436B">
      <w:pPr>
        <w:rPr>
          <w:rFonts w:hint="eastAsia"/>
          <w:u w:color="FF0000"/>
        </w:rPr>
      </w:pPr>
      <w:bookmarkStart w:id="0" w:name="_GoBack"/>
      <w:bookmarkEnd w:id="0"/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27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7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270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u w:color="FF0000"/>
        </w:rPr>
      </w:pPr>
    </w:p>
    <w:p w:rsidR="00F6436B" w:rsidRPr="0073609D" w:rsidRDefault="00F6436B" w:rsidP="00F6436B">
      <w:pPr>
        <w:rPr>
          <w:u w:color="FF0000"/>
        </w:rPr>
      </w:pPr>
      <w:r w:rsidRPr="0073609D">
        <w:rPr>
          <w:rFonts w:hint="eastAsia"/>
          <w:u w:color="FF0000"/>
        </w:rPr>
        <w:t>（改正後）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color="FF0000"/>
        </w:rPr>
        <w:t xml:space="preserve">第百七十一条　</w:t>
      </w:r>
      <w:r w:rsidRPr="0073609D">
        <w:rPr>
          <w:rFonts w:hint="eastAsia"/>
          <w:u w:val="single" w:color="FF0000"/>
        </w:rPr>
        <w:t>削除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u w:color="FF0000"/>
        </w:rPr>
      </w:pPr>
      <w:r w:rsidRPr="0073609D">
        <w:rPr>
          <w:rFonts w:hint="eastAsia"/>
          <w:u w:color="FF0000"/>
        </w:rPr>
        <w:t>（改正前）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color="FF0000"/>
        </w:rPr>
        <w:t xml:space="preserve">第百七十一条　</w:t>
      </w:r>
      <w:r w:rsidRPr="0073609D">
        <w:rPr>
          <w:rFonts w:hint="eastAsia"/>
          <w:u w:val="single" w:color="FF0000"/>
        </w:rPr>
        <w:t>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②　事務局に局長を置く。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③　局長は、事務局の事務を総轄する。</w:t>
      </w:r>
    </w:p>
    <w:p w:rsidR="00F6436B" w:rsidRPr="0073609D" w:rsidRDefault="00F6436B" w:rsidP="00F6436B">
      <w:pPr>
        <w:rPr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26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6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15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240</w:t>
      </w:r>
      <w:r w:rsidRPr="0073609D">
        <w:rPr>
          <w:rFonts w:hint="eastAsia"/>
          <w:u w:color="FF0000"/>
        </w:rPr>
        <w:t>号】</w:t>
      </w:r>
      <w:r w:rsidRPr="0073609D">
        <w:rPr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26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6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4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198</w:t>
      </w:r>
      <w:r w:rsidRPr="0073609D">
        <w:rPr>
          <w:rFonts w:hint="eastAsia"/>
          <w:u w:color="FF0000"/>
        </w:rPr>
        <w:t>号】</w:t>
      </w:r>
      <w:r w:rsidRPr="0073609D">
        <w:rPr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25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8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4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236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（改正後）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②　事務局に局長を置く。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③　局長は、事務局の事務を総轄する。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（④　削除）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（改正前）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②　事務局に局長を置く。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③　局長は、事務局の事務を総轄する。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④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25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5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4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141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（改正後）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lastRenderedPageBreak/>
        <w:t>第百七十一条　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②　事務局に局長を置く。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③　局長は、事務局の事務を総轄する。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④</w:t>
      </w:r>
      <w:r w:rsidRPr="0073609D">
        <w:rPr>
          <w:rFonts w:hint="eastAsia"/>
          <w:u w:color="FF0000"/>
        </w:rPr>
        <w:t xml:space="preserve">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（改正前）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（②③　新設）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②</w:t>
      </w:r>
      <w:r w:rsidRPr="0073609D">
        <w:rPr>
          <w:rFonts w:hint="eastAsia"/>
          <w:u w:color="FF0000"/>
        </w:rPr>
        <w:t xml:space="preserve">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25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3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29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号】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24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5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145</w:t>
      </w:r>
      <w:r w:rsidRPr="0073609D">
        <w:rPr>
          <w:rFonts w:hint="eastAsia"/>
          <w:u w:color="FF0000"/>
        </w:rPr>
        <w:t>号】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24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5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137</w:t>
      </w:r>
      <w:r w:rsidRPr="0073609D">
        <w:rPr>
          <w:rFonts w:hint="eastAsia"/>
          <w:u w:color="FF0000"/>
        </w:rPr>
        <w:t>号】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24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5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133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u w:color="FF0000"/>
        </w:rPr>
      </w:pPr>
    </w:p>
    <w:p w:rsidR="00F6436B" w:rsidRPr="0073609D" w:rsidRDefault="00F6436B" w:rsidP="00F6436B">
      <w:pPr>
        <w:rPr>
          <w:u w:color="FF0000"/>
        </w:rPr>
      </w:pPr>
      <w:r w:rsidRPr="0073609D">
        <w:rPr>
          <w:rFonts w:hint="eastAsia"/>
          <w:u w:color="FF0000"/>
        </w:rPr>
        <w:t>（改正後）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</w:t>
      </w:r>
      <w:r w:rsidRPr="0073609D">
        <w:rPr>
          <w:rFonts w:hint="eastAsia"/>
          <w:u w:val="single" w:color="FF0000"/>
        </w:rPr>
        <w:t xml:space="preserve">　</w:t>
      </w:r>
      <w:r w:rsidRPr="0073609D">
        <w:rPr>
          <w:rFonts w:hint="eastAsia"/>
          <w:u w:color="FF0000"/>
        </w:rPr>
        <w:t>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（②　削除）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②</w:t>
      </w:r>
      <w:r w:rsidRPr="0073609D">
        <w:rPr>
          <w:rFonts w:hint="eastAsia"/>
          <w:u w:color="FF0000"/>
        </w:rPr>
        <w:t xml:space="preserve">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（④　削除）</w:t>
      </w:r>
    </w:p>
    <w:p w:rsidR="00F6436B" w:rsidRPr="0073609D" w:rsidRDefault="00F6436B" w:rsidP="00F6436B">
      <w:pPr>
        <w:ind w:left="178" w:hangingChars="85" w:hanging="178"/>
        <w:rPr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u w:color="FF0000"/>
        </w:rPr>
      </w:pPr>
      <w:r w:rsidRPr="0073609D">
        <w:rPr>
          <w:rFonts w:hint="eastAsia"/>
          <w:u w:color="FF0000"/>
        </w:rPr>
        <w:t>（改正前）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</w:t>
      </w:r>
      <w:r w:rsidRPr="0073609D">
        <w:rPr>
          <w:rFonts w:hint="eastAsia"/>
          <w:u w:val="single" w:color="FF0000"/>
        </w:rPr>
        <w:t>政令の定めるところにより</w:t>
      </w:r>
      <w:r w:rsidRPr="0073609D">
        <w:rPr>
          <w:rFonts w:hint="eastAsia"/>
          <w:u w:color="FF0000"/>
        </w:rPr>
        <w:t>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②　前項の職員は、これを一級、二級又は三級の官吏とする。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 xml:space="preserve">③　</w:t>
      </w:r>
      <w:r w:rsidRPr="0073609D">
        <w:rPr>
          <w:rFonts w:hint="eastAsia"/>
          <w:u w:color="FF0000"/>
        </w:rPr>
        <w:t>事務局の職員の任免及び叙級は、一級及び二級のものについては、内閣総理大臣の推薦</w:t>
      </w:r>
      <w:r w:rsidRPr="0073609D">
        <w:rPr>
          <w:rFonts w:hint="eastAsia"/>
          <w:u w:color="FF0000"/>
        </w:rPr>
        <w:lastRenderedPageBreak/>
        <w:t>により証券取引委員会がこれを行い、三級のものについては、証券取引委員会がこれを行う。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④　証券取引委員会事務局の内部組織は、証券取引委員会が、これを定める。</w:t>
      </w:r>
    </w:p>
    <w:p w:rsidR="00F6436B" w:rsidRPr="0073609D" w:rsidRDefault="00F6436B" w:rsidP="00F6436B">
      <w:pPr>
        <w:rPr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23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7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6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103</w:t>
      </w:r>
      <w:r w:rsidRPr="0073609D">
        <w:rPr>
          <w:rFonts w:hint="eastAsia"/>
          <w:u w:color="FF0000"/>
        </w:rPr>
        <w:t>号】</w:t>
      </w:r>
      <w:r w:rsidRPr="0073609D">
        <w:rPr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23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4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13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25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証券取引委員会の事務を処理させるため、証券取引委員会に事務局を附置し、政令の定めるところにより所要の職員を置く。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②　前項の職員は、これを一級、二級又は三級の官吏とする。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③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④　証券取引委員会事務局の内部組織は、証券取引委員会が、これを定める。</w:t>
      </w:r>
    </w:p>
    <w:p w:rsidR="00F6436B" w:rsidRPr="0073609D" w:rsidRDefault="00F6436B" w:rsidP="00F6436B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F2DB5">
      <w:r>
        <w:separator/>
      </w:r>
    </w:p>
  </w:endnote>
  <w:endnote w:type="continuationSeparator" w:id="0">
    <w:p w:rsidR="00000000" w:rsidRDefault="007F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36B" w:rsidRDefault="00F6436B" w:rsidP="00F6436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436B" w:rsidRDefault="00F6436B" w:rsidP="00F6436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36B" w:rsidRDefault="00F6436B" w:rsidP="00F6436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F2DB5">
      <w:rPr>
        <w:rStyle w:val="a4"/>
        <w:noProof/>
      </w:rPr>
      <w:t>1</w:t>
    </w:r>
    <w:r>
      <w:rPr>
        <w:rStyle w:val="a4"/>
      </w:rPr>
      <w:fldChar w:fldCharType="end"/>
    </w:r>
  </w:p>
  <w:p w:rsidR="00F6436B" w:rsidRDefault="00F6436B" w:rsidP="00F6436B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171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F2DB5">
      <w:r>
        <w:separator/>
      </w:r>
    </w:p>
  </w:footnote>
  <w:footnote w:type="continuationSeparator" w:id="0">
    <w:p w:rsidR="00000000" w:rsidRDefault="007F2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36B"/>
    <w:rsid w:val="002C730F"/>
    <w:rsid w:val="006F7A7D"/>
    <w:rsid w:val="007F2DB5"/>
    <w:rsid w:val="00F6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3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6436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64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【昭和27年7月31日</vt:lpstr>
      <vt:lpstr>【昭和27年7月31日</vt:lpstr>
    </vt:vector>
  </TitlesOfParts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【昭和27年7月31日</dc:title>
  <dc:subject/>
  <dc:creator/>
  <cp:keywords/>
  <dc:description/>
  <cp:lastModifiedBy/>
  <cp:revision>1</cp:revision>
  <dcterms:created xsi:type="dcterms:W3CDTF">2024-10-03T01:40:00Z</dcterms:created>
  <dcterms:modified xsi:type="dcterms:W3CDTF">2024-10-03T01:40:00Z</dcterms:modified>
</cp:coreProperties>
</file>